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B0" w:rsidRDefault="00D7084D" w:rsidP="00D7084D">
      <w:pPr>
        <w:widowControl/>
        <w:wordWrap/>
        <w:autoSpaceDE/>
        <w:autoSpaceDN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재조합 바이러스 생산 서비스 동의서</w:t>
      </w:r>
    </w:p>
    <w:p w:rsidR="00D7084D" w:rsidRPr="00846BCF" w:rsidRDefault="00D7084D" w:rsidP="00D7084D">
      <w:pPr>
        <w:widowControl/>
        <w:wordWrap/>
        <w:autoSpaceDE/>
        <w:autoSpaceDN/>
        <w:jc w:val="center"/>
        <w:rPr>
          <w:rFonts w:hAnsi="바탕" w:cs="Arial"/>
          <w:b/>
          <w:sz w:val="24"/>
          <w:szCs w:val="20"/>
        </w:rPr>
      </w:pPr>
    </w:p>
    <w:p w:rsidR="009F35B0" w:rsidRDefault="009F35B0" w:rsidP="004155DE">
      <w:pPr>
        <w:spacing w:line="320" w:lineRule="exact"/>
        <w:rPr>
          <w:rFonts w:hAnsi="바탕" w:cs="Arial"/>
          <w:szCs w:val="20"/>
        </w:rPr>
      </w:pPr>
      <w:r w:rsidRPr="00846BCF">
        <w:rPr>
          <w:rFonts w:hAnsi="바탕" w:cs="Arial" w:hint="eastAsia"/>
          <w:szCs w:val="20"/>
        </w:rPr>
        <w:t xml:space="preserve">1) </w:t>
      </w:r>
      <w:r w:rsidR="009326DC">
        <w:rPr>
          <w:rFonts w:hAnsi="바탕" w:cs="Arial"/>
          <w:szCs w:val="20"/>
        </w:rPr>
        <w:t>주문하신</w:t>
      </w:r>
      <w:r w:rsidRPr="00846BCF">
        <w:rPr>
          <w:rFonts w:hAnsi="바탕" w:cs="Arial" w:hint="eastAsia"/>
          <w:szCs w:val="20"/>
        </w:rPr>
        <w:t xml:space="preserve"> 재조합</w:t>
      </w:r>
      <w:r w:rsidR="00D7084D">
        <w:rPr>
          <w:rFonts w:hAnsi="바탕" w:cs="Arial" w:hint="eastAsia"/>
          <w:szCs w:val="20"/>
        </w:rPr>
        <w:t xml:space="preserve"> </w:t>
      </w:r>
      <w:r w:rsidRPr="00846BCF">
        <w:rPr>
          <w:rFonts w:hAnsi="바탕" w:cs="Arial" w:hint="eastAsia"/>
          <w:szCs w:val="20"/>
        </w:rPr>
        <w:t>바이러스의 종류와 총비용은 다음과 같습니다.</w:t>
      </w:r>
    </w:p>
    <w:p w:rsidR="004155DE" w:rsidRPr="004155DE" w:rsidRDefault="004155DE" w:rsidP="004155DE">
      <w:pPr>
        <w:spacing w:line="320" w:lineRule="exact"/>
        <w:rPr>
          <w:rFonts w:hAnsi="바탕" w:cs="Arial" w:hint="eastAsia"/>
          <w:szCs w:val="20"/>
        </w:rPr>
      </w:pPr>
      <w:bookmarkStart w:id="0" w:name="_GoBack"/>
      <w:bookmarkEnd w:id="0"/>
    </w:p>
    <w:tbl>
      <w:tblPr>
        <w:tblStyle w:val="a3"/>
        <w:tblW w:w="9611" w:type="dxa"/>
        <w:tblInd w:w="288" w:type="dxa"/>
        <w:tblLook w:val="01E0" w:firstRow="1" w:lastRow="1" w:firstColumn="1" w:lastColumn="1" w:noHBand="0" w:noVBand="0"/>
      </w:tblPr>
      <w:tblGrid>
        <w:gridCol w:w="813"/>
        <w:gridCol w:w="2361"/>
        <w:gridCol w:w="4028"/>
        <w:gridCol w:w="2409"/>
      </w:tblGrid>
      <w:tr w:rsidR="00846BCF" w:rsidRPr="00846BCF" w:rsidTr="00DB7C8A">
        <w:trPr>
          <w:trHeight w:val="252"/>
        </w:trPr>
        <w:tc>
          <w:tcPr>
            <w:tcW w:w="813" w:type="dxa"/>
            <w:vAlign w:val="center"/>
          </w:tcPr>
          <w:p w:rsidR="009F35B0" w:rsidRPr="00846BCF" w:rsidRDefault="005672DB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번호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바이러스 종류</w:t>
            </w: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서비스 종류</w:t>
            </w: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가격 (</w:t>
            </w:r>
            <w:r w:rsidR="00D7084D">
              <w:rPr>
                <w:rFonts w:hAnsi="바탕" w:hint="eastAsia"/>
                <w:szCs w:val="20"/>
              </w:rPr>
              <w:t xml:space="preserve">VAT </w:t>
            </w:r>
            <w:r w:rsidRPr="00846BCF">
              <w:rPr>
                <w:rFonts w:hAnsi="바탕" w:hint="eastAsia"/>
                <w:szCs w:val="20"/>
              </w:rPr>
              <w:t>포함)</w:t>
            </w:r>
          </w:p>
        </w:tc>
      </w:tr>
      <w:tr w:rsidR="00846BCF" w:rsidRPr="00846BCF" w:rsidTr="00DB7C8A">
        <w:trPr>
          <w:trHeight w:val="222"/>
        </w:trPr>
        <w:tc>
          <w:tcPr>
            <w:tcW w:w="813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1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846BCF" w:rsidRPr="00846BCF" w:rsidTr="00DB7C8A">
        <w:trPr>
          <w:trHeight w:val="232"/>
        </w:trPr>
        <w:tc>
          <w:tcPr>
            <w:tcW w:w="813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2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846BCF" w:rsidRPr="00846BCF" w:rsidTr="00DB7C8A">
        <w:trPr>
          <w:trHeight w:val="232"/>
        </w:trPr>
        <w:tc>
          <w:tcPr>
            <w:tcW w:w="813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3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846BCF" w:rsidRPr="00846BCF" w:rsidTr="00DB7C8A">
        <w:trPr>
          <w:trHeight w:val="222"/>
        </w:trPr>
        <w:tc>
          <w:tcPr>
            <w:tcW w:w="813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4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846BCF" w:rsidRPr="00846BCF" w:rsidTr="00DB7C8A">
        <w:trPr>
          <w:trHeight w:val="232"/>
        </w:trPr>
        <w:tc>
          <w:tcPr>
            <w:tcW w:w="813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 w:rsidRPr="00846BCF">
              <w:rPr>
                <w:rFonts w:hAnsi="바탕" w:hint="eastAsia"/>
                <w:szCs w:val="20"/>
              </w:rPr>
              <w:t>5</w:t>
            </w:r>
          </w:p>
        </w:tc>
        <w:tc>
          <w:tcPr>
            <w:tcW w:w="2361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5B0" w:rsidRPr="00846BCF" w:rsidRDefault="009F35B0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7084D" w:rsidRPr="00846BCF" w:rsidTr="00DB7C8A">
        <w:trPr>
          <w:trHeight w:val="232"/>
        </w:trPr>
        <w:tc>
          <w:tcPr>
            <w:tcW w:w="813" w:type="dxa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>
              <w:rPr>
                <w:rFonts w:hAnsi="바탕"/>
                <w:szCs w:val="20"/>
              </w:rPr>
              <w:t>…</w:t>
            </w:r>
          </w:p>
        </w:tc>
        <w:tc>
          <w:tcPr>
            <w:tcW w:w="2361" w:type="dxa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028" w:type="dxa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7084D" w:rsidRPr="00846BCF" w:rsidTr="00DB7C8A">
        <w:trPr>
          <w:trHeight w:val="232"/>
        </w:trPr>
        <w:tc>
          <w:tcPr>
            <w:tcW w:w="7202" w:type="dxa"/>
            <w:gridSpan w:val="3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총비용</w:t>
            </w:r>
          </w:p>
        </w:tc>
        <w:tc>
          <w:tcPr>
            <w:tcW w:w="2409" w:type="dxa"/>
            <w:vAlign w:val="center"/>
          </w:tcPr>
          <w:p w:rsidR="00D7084D" w:rsidRPr="00846BCF" w:rsidRDefault="00D7084D" w:rsidP="00DB7C8A">
            <w:pPr>
              <w:spacing w:line="320" w:lineRule="exact"/>
              <w:jc w:val="center"/>
              <w:rPr>
                <w:rFonts w:hAnsi="바탕"/>
                <w:szCs w:val="20"/>
              </w:rPr>
            </w:pPr>
          </w:p>
        </w:tc>
      </w:tr>
    </w:tbl>
    <w:p w:rsidR="00FA6C5F" w:rsidRPr="00846BCF" w:rsidRDefault="00FA6C5F" w:rsidP="00DB7C8A">
      <w:pPr>
        <w:spacing w:line="320" w:lineRule="exact"/>
        <w:ind w:leftChars="199" w:left="564" w:hangingChars="83" w:hanging="166"/>
        <w:rPr>
          <w:rFonts w:hAnsi="바탕" w:cs="Arial"/>
          <w:szCs w:val="20"/>
        </w:rPr>
      </w:pPr>
    </w:p>
    <w:p w:rsidR="00D7084D" w:rsidRDefault="009F35B0" w:rsidP="004155DE">
      <w:pPr>
        <w:spacing w:line="320" w:lineRule="exact"/>
        <w:rPr>
          <w:rFonts w:hAnsi="바탕" w:cs="Arial"/>
          <w:szCs w:val="20"/>
        </w:rPr>
      </w:pPr>
      <w:r w:rsidRPr="00846BCF">
        <w:rPr>
          <w:rFonts w:hAnsi="바탕" w:cs="Arial" w:hint="eastAsia"/>
          <w:szCs w:val="20"/>
        </w:rPr>
        <w:t xml:space="preserve">2) </w:t>
      </w:r>
      <w:r w:rsidR="00D7084D">
        <w:rPr>
          <w:rFonts w:hAnsi="바탕" w:cs="Arial"/>
          <w:szCs w:val="20"/>
        </w:rPr>
        <w:t>재조합</w:t>
      </w:r>
      <w:r w:rsidR="00D7084D">
        <w:rPr>
          <w:rFonts w:hAnsi="바탕" w:cs="Arial" w:hint="eastAsia"/>
          <w:szCs w:val="20"/>
        </w:rPr>
        <w:t xml:space="preserve"> 바이러스 생산 서비스 비용에 관한 결제 </w:t>
      </w:r>
      <w:r w:rsidR="00C332EA">
        <w:rPr>
          <w:rFonts w:hAnsi="바탕" w:cs="Arial" w:hint="eastAsia"/>
          <w:szCs w:val="20"/>
        </w:rPr>
        <w:t xml:space="preserve">및 납품 </w:t>
      </w:r>
      <w:r w:rsidR="00D7084D">
        <w:rPr>
          <w:rFonts w:hAnsi="바탕" w:cs="Arial" w:hint="eastAsia"/>
          <w:szCs w:val="20"/>
        </w:rPr>
        <w:t>방식은 아래와 같습니다.</w:t>
      </w:r>
    </w:p>
    <w:p w:rsidR="00D7084D" w:rsidRPr="004155DE" w:rsidRDefault="00D7084D" w:rsidP="004155DE">
      <w:pPr>
        <w:pStyle w:val="a9"/>
        <w:numPr>
          <w:ilvl w:val="0"/>
          <w:numId w:val="22"/>
        </w:numPr>
        <w:spacing w:line="320" w:lineRule="exact"/>
        <w:ind w:leftChars="0"/>
        <w:rPr>
          <w:rFonts w:hAnsi="바탕" w:cs="Arial"/>
          <w:szCs w:val="20"/>
        </w:rPr>
      </w:pPr>
      <w:r w:rsidRPr="004155DE">
        <w:rPr>
          <w:rFonts w:hAnsi="바탕" w:cs="Arial" w:hint="eastAsia"/>
          <w:szCs w:val="20"/>
        </w:rPr>
        <w:t>선금 결제</w:t>
      </w:r>
      <w:r w:rsidR="004155DE">
        <w:rPr>
          <w:rFonts w:hAnsi="바탕" w:cs="Arial"/>
          <w:szCs w:val="20"/>
        </w:rPr>
        <w:t>:</w:t>
      </w:r>
      <w:r w:rsidRPr="004155DE">
        <w:rPr>
          <w:rFonts w:hAnsi="바탕" w:cs="Arial" w:hint="eastAsia"/>
          <w:szCs w:val="20"/>
        </w:rPr>
        <w:t xml:space="preserve"> 주문자가 본 동의서 내용에 관해 동의 의사를 표시하면 계약금(총비용의 50%)에 대한 전자세금계산서</w:t>
      </w:r>
      <w:r w:rsidR="00C332EA" w:rsidRPr="004155DE">
        <w:rPr>
          <w:rFonts w:hAnsi="바탕" w:cs="Arial" w:hint="eastAsia"/>
          <w:szCs w:val="20"/>
        </w:rPr>
        <w:t xml:space="preserve">가 발행됩니다. </w:t>
      </w:r>
      <w:r w:rsidRPr="004155DE">
        <w:rPr>
          <w:rFonts w:hAnsi="바탕" w:cs="Arial" w:hint="eastAsia"/>
          <w:szCs w:val="20"/>
        </w:rPr>
        <w:t>주문자가 세금계산서 수령 후 계약금 결제를 완료하면</w:t>
      </w:r>
      <w:r w:rsidR="009F35B0" w:rsidRPr="004155DE">
        <w:rPr>
          <w:rFonts w:hAnsi="바탕" w:cs="Arial" w:hint="eastAsia"/>
          <w:szCs w:val="20"/>
        </w:rPr>
        <w:t xml:space="preserve"> </w:t>
      </w:r>
      <w:r w:rsidRPr="004155DE">
        <w:rPr>
          <w:rFonts w:hAnsi="바탕" w:cs="Arial" w:hint="eastAsia"/>
          <w:szCs w:val="20"/>
        </w:rPr>
        <w:t xml:space="preserve">재조합 </w:t>
      </w:r>
      <w:r w:rsidR="009F35B0" w:rsidRPr="004155DE">
        <w:rPr>
          <w:rFonts w:hAnsi="바탕" w:cs="Arial" w:hint="eastAsia"/>
          <w:szCs w:val="20"/>
        </w:rPr>
        <w:t xml:space="preserve">바이러스 </w:t>
      </w:r>
      <w:r w:rsidRPr="004155DE">
        <w:rPr>
          <w:rFonts w:hAnsi="바탕" w:cs="Arial" w:hint="eastAsia"/>
          <w:szCs w:val="20"/>
        </w:rPr>
        <w:t>생산</w:t>
      </w:r>
      <w:r w:rsidR="00C332EA" w:rsidRPr="004155DE">
        <w:rPr>
          <w:rFonts w:hAnsi="바탕" w:cs="Arial" w:hint="eastAsia"/>
          <w:szCs w:val="20"/>
        </w:rPr>
        <w:t>이</w:t>
      </w:r>
      <w:r w:rsidR="009F35B0" w:rsidRPr="004155DE">
        <w:rPr>
          <w:rFonts w:hAnsi="바탕" w:cs="Arial" w:hint="eastAsia"/>
          <w:szCs w:val="20"/>
        </w:rPr>
        <w:t xml:space="preserve"> </w:t>
      </w:r>
      <w:r w:rsidR="00C332EA" w:rsidRPr="004155DE">
        <w:rPr>
          <w:rFonts w:hAnsi="바탕" w:cs="Arial" w:hint="eastAsia"/>
          <w:szCs w:val="20"/>
        </w:rPr>
        <w:t>시작됩</w:t>
      </w:r>
      <w:r w:rsidR="009F35B0" w:rsidRPr="004155DE">
        <w:rPr>
          <w:rFonts w:hAnsi="바탕" w:cs="Arial" w:hint="eastAsia"/>
          <w:szCs w:val="20"/>
        </w:rPr>
        <w:t>니다.</w:t>
      </w:r>
    </w:p>
    <w:p w:rsidR="009F35B0" w:rsidRPr="004155DE" w:rsidRDefault="00D7084D" w:rsidP="004155DE">
      <w:pPr>
        <w:pStyle w:val="a9"/>
        <w:numPr>
          <w:ilvl w:val="0"/>
          <w:numId w:val="22"/>
        </w:numPr>
        <w:spacing w:line="320" w:lineRule="exact"/>
        <w:ind w:leftChars="0"/>
        <w:rPr>
          <w:rFonts w:hAnsi="바탕" w:cs="Arial"/>
          <w:szCs w:val="20"/>
        </w:rPr>
      </w:pPr>
      <w:r w:rsidRPr="004155DE">
        <w:rPr>
          <w:rFonts w:hAnsi="바탕" w:cs="Arial" w:hint="eastAsia"/>
          <w:szCs w:val="20"/>
        </w:rPr>
        <w:t>잔금 결제</w:t>
      </w:r>
      <w:r w:rsidR="004155DE">
        <w:rPr>
          <w:rFonts w:hAnsi="바탕" w:cs="Arial"/>
          <w:szCs w:val="20"/>
        </w:rPr>
        <w:t>:</w:t>
      </w:r>
      <w:r w:rsidRPr="004155DE">
        <w:rPr>
          <w:rFonts w:hAnsi="바탕" w:cs="Arial" w:hint="eastAsia"/>
          <w:szCs w:val="20"/>
        </w:rPr>
        <w:t xml:space="preserve"> 재조합 </w:t>
      </w:r>
      <w:r w:rsidR="009F35B0" w:rsidRPr="004155DE">
        <w:rPr>
          <w:rFonts w:hAnsi="바탕" w:cs="Arial" w:hint="eastAsia"/>
          <w:szCs w:val="20"/>
        </w:rPr>
        <w:t xml:space="preserve">바이러스 </w:t>
      </w:r>
      <w:r w:rsidRPr="004155DE">
        <w:rPr>
          <w:rFonts w:hAnsi="바탕" w:cs="Arial" w:hint="eastAsia"/>
          <w:szCs w:val="20"/>
        </w:rPr>
        <w:t>생산</w:t>
      </w:r>
      <w:r w:rsidR="009F35B0" w:rsidRPr="004155DE">
        <w:rPr>
          <w:rFonts w:hAnsi="바탕" w:cs="Arial" w:hint="eastAsia"/>
          <w:szCs w:val="20"/>
        </w:rPr>
        <w:t xml:space="preserve">이 끝나면 </w:t>
      </w:r>
      <w:r w:rsidRPr="004155DE">
        <w:rPr>
          <w:rFonts w:hAnsi="바탕" w:cs="Arial" w:hint="eastAsia"/>
          <w:szCs w:val="20"/>
        </w:rPr>
        <w:t>주문자에게</w:t>
      </w:r>
      <w:r w:rsidR="009F35B0" w:rsidRPr="004155DE">
        <w:rPr>
          <w:rFonts w:hAnsi="바탕" w:cs="Arial" w:hint="eastAsia"/>
          <w:szCs w:val="20"/>
        </w:rPr>
        <w:t xml:space="preserve"> </w:t>
      </w:r>
      <w:r w:rsidRPr="004155DE">
        <w:rPr>
          <w:rFonts w:hAnsi="바탕" w:cs="Arial" w:hint="eastAsia"/>
          <w:szCs w:val="20"/>
        </w:rPr>
        <w:t xml:space="preserve">해당 </w:t>
      </w:r>
      <w:r w:rsidR="009F35B0" w:rsidRPr="004155DE">
        <w:rPr>
          <w:rFonts w:hAnsi="바탕" w:cs="Arial" w:hint="eastAsia"/>
          <w:szCs w:val="20"/>
        </w:rPr>
        <w:t xml:space="preserve">바이러스에 대한 </w:t>
      </w:r>
      <w:r w:rsidR="00C332EA" w:rsidRPr="004155DE">
        <w:rPr>
          <w:rFonts w:hAnsi="바탕" w:cs="Arial" w:hint="eastAsia"/>
          <w:szCs w:val="20"/>
        </w:rPr>
        <w:t xml:space="preserve">생산 </w:t>
      </w:r>
      <w:r w:rsidRPr="004155DE">
        <w:rPr>
          <w:rFonts w:hAnsi="바탕" w:cs="Arial" w:hint="eastAsia"/>
          <w:szCs w:val="20"/>
        </w:rPr>
        <w:t>정보</w:t>
      </w:r>
      <w:r w:rsidR="009F35B0" w:rsidRPr="004155DE">
        <w:rPr>
          <w:rFonts w:hAnsi="바탕" w:cs="Arial" w:hint="eastAsia"/>
          <w:szCs w:val="20"/>
        </w:rPr>
        <w:t>(</w:t>
      </w:r>
      <w:r w:rsidRPr="004155DE">
        <w:rPr>
          <w:rFonts w:hAnsi="바탕" w:cs="Arial" w:hint="eastAsia"/>
          <w:szCs w:val="20"/>
        </w:rPr>
        <w:t xml:space="preserve">유전자 발현, 바이러스 </w:t>
      </w:r>
      <w:r w:rsidR="009F35B0" w:rsidRPr="004155DE">
        <w:rPr>
          <w:rFonts w:hAnsi="바탕" w:cs="Arial" w:hint="eastAsia"/>
          <w:szCs w:val="20"/>
        </w:rPr>
        <w:t xml:space="preserve">titer </w:t>
      </w:r>
      <w:r w:rsidRPr="004155DE">
        <w:rPr>
          <w:rFonts w:hAnsi="바탕" w:cs="Arial" w:hint="eastAsia"/>
          <w:szCs w:val="20"/>
        </w:rPr>
        <w:t>포함</w:t>
      </w:r>
      <w:r w:rsidR="009F35B0" w:rsidRPr="004155DE">
        <w:rPr>
          <w:rFonts w:hAnsi="바탕" w:cs="Arial" w:hint="eastAsia"/>
          <w:szCs w:val="20"/>
        </w:rPr>
        <w:t>)</w:t>
      </w:r>
      <w:r w:rsidR="00C332EA" w:rsidRPr="004155DE">
        <w:rPr>
          <w:rFonts w:hAnsi="바탕" w:cs="Arial" w:hint="eastAsia"/>
          <w:szCs w:val="20"/>
        </w:rPr>
        <w:t>가</w:t>
      </w:r>
      <w:r w:rsidR="009F35B0" w:rsidRPr="004155DE">
        <w:rPr>
          <w:rFonts w:hAnsi="바탕" w:cs="Arial" w:hint="eastAsia"/>
          <w:szCs w:val="20"/>
        </w:rPr>
        <w:t xml:space="preserve"> </w:t>
      </w:r>
      <w:r w:rsidR="00C332EA" w:rsidRPr="004155DE">
        <w:rPr>
          <w:rFonts w:hAnsi="바탕" w:cs="Arial" w:hint="eastAsia"/>
          <w:szCs w:val="20"/>
        </w:rPr>
        <w:t>제공됩니다. 주문자가 정보를 확인하면 잔금에 대한 세금계산서가 발행되며, 주문자가</w:t>
      </w:r>
      <w:r w:rsidR="009F35B0" w:rsidRPr="004155DE">
        <w:rPr>
          <w:rFonts w:hAnsi="바탕" w:cs="Arial" w:hint="eastAsia"/>
          <w:szCs w:val="20"/>
        </w:rPr>
        <w:t xml:space="preserve"> 비용</w:t>
      </w:r>
      <w:r w:rsidR="00C332EA" w:rsidRPr="004155DE">
        <w:rPr>
          <w:rFonts w:hAnsi="바탕" w:cs="Arial" w:hint="eastAsia"/>
          <w:szCs w:val="20"/>
        </w:rPr>
        <w:t>을 완납한 사실이</w:t>
      </w:r>
      <w:r w:rsidR="009F35B0" w:rsidRPr="004155DE">
        <w:rPr>
          <w:rFonts w:hAnsi="바탕" w:cs="Arial" w:hint="eastAsia"/>
          <w:szCs w:val="20"/>
        </w:rPr>
        <w:t xml:space="preserve"> 확인되면</w:t>
      </w:r>
      <w:r w:rsidR="00C332EA" w:rsidRPr="004155DE">
        <w:rPr>
          <w:rFonts w:hAnsi="바탕" w:cs="Arial" w:hint="eastAsia"/>
          <w:szCs w:val="20"/>
        </w:rPr>
        <w:t xml:space="preserve"> 생산된 재조합 </w:t>
      </w:r>
      <w:r w:rsidR="009F35B0" w:rsidRPr="004155DE">
        <w:rPr>
          <w:rFonts w:hAnsi="바탕" w:cs="Arial" w:hint="eastAsia"/>
          <w:szCs w:val="20"/>
        </w:rPr>
        <w:t>바이러스</w:t>
      </w:r>
      <w:r w:rsidR="00C332EA" w:rsidRPr="004155DE">
        <w:rPr>
          <w:rFonts w:hAnsi="바탕" w:cs="Arial" w:hint="eastAsia"/>
          <w:szCs w:val="20"/>
        </w:rPr>
        <w:t>와</w:t>
      </w:r>
      <w:r w:rsidR="009F35B0" w:rsidRPr="004155DE">
        <w:rPr>
          <w:rFonts w:hAnsi="바탕" w:cs="Arial" w:hint="eastAsia"/>
          <w:szCs w:val="20"/>
        </w:rPr>
        <w:t xml:space="preserve"> </w:t>
      </w:r>
      <w:r w:rsidR="00C332EA" w:rsidRPr="004155DE">
        <w:rPr>
          <w:rFonts w:hAnsi="바탕" w:cs="Arial" w:hint="eastAsia"/>
          <w:szCs w:val="20"/>
        </w:rPr>
        <w:t>결과보고서가</w:t>
      </w:r>
      <w:r w:rsidR="009F35B0" w:rsidRPr="004155DE">
        <w:rPr>
          <w:rFonts w:hAnsi="바탕" w:cs="Arial" w:hint="eastAsia"/>
          <w:szCs w:val="20"/>
        </w:rPr>
        <w:t xml:space="preserve"> </w:t>
      </w:r>
      <w:r w:rsidR="00C332EA" w:rsidRPr="004155DE">
        <w:rPr>
          <w:rFonts w:hAnsi="바탕" w:cs="Arial" w:hint="eastAsia"/>
          <w:szCs w:val="20"/>
        </w:rPr>
        <w:t>주문자에게 발송됩</w:t>
      </w:r>
      <w:r w:rsidR="009F35B0" w:rsidRPr="004155DE">
        <w:rPr>
          <w:rFonts w:hAnsi="바탕" w:cs="Arial" w:hint="eastAsia"/>
          <w:szCs w:val="20"/>
        </w:rPr>
        <w:t>니다.</w:t>
      </w:r>
    </w:p>
    <w:p w:rsidR="009F35B0" w:rsidRPr="00C332EA" w:rsidRDefault="009F35B0" w:rsidP="00DB7C8A">
      <w:pPr>
        <w:spacing w:line="320" w:lineRule="exact"/>
        <w:ind w:leftChars="199" w:left="564" w:hangingChars="83" w:hanging="166"/>
        <w:rPr>
          <w:rFonts w:hAnsi="바탕" w:cs="Arial"/>
          <w:szCs w:val="20"/>
        </w:rPr>
      </w:pPr>
    </w:p>
    <w:p w:rsidR="009F35B0" w:rsidRDefault="009F35B0" w:rsidP="004155DE">
      <w:pPr>
        <w:spacing w:line="320" w:lineRule="exact"/>
        <w:ind w:left="200" w:hangingChars="100" w:hanging="200"/>
        <w:rPr>
          <w:rFonts w:hAnsi="바탕" w:cs="Arial"/>
          <w:szCs w:val="20"/>
        </w:rPr>
      </w:pPr>
      <w:r w:rsidRPr="00846BCF">
        <w:rPr>
          <w:rFonts w:hAnsi="바탕" w:cs="Arial" w:hint="eastAsia"/>
          <w:szCs w:val="20"/>
        </w:rPr>
        <w:t xml:space="preserve">3) </w:t>
      </w:r>
      <w:r w:rsidR="001B5825">
        <w:rPr>
          <w:rFonts w:hAnsi="바탕" w:cs="Arial" w:hint="eastAsia"/>
          <w:szCs w:val="20"/>
        </w:rPr>
        <w:t>생산된</w:t>
      </w:r>
      <w:r w:rsidRPr="00846BCF">
        <w:rPr>
          <w:rFonts w:hAnsi="바탕" w:cs="Arial" w:hint="eastAsia"/>
          <w:szCs w:val="20"/>
        </w:rPr>
        <w:t xml:space="preserve"> </w:t>
      </w:r>
      <w:r w:rsidR="001B5825">
        <w:rPr>
          <w:rFonts w:hAnsi="바탕" w:cs="Arial" w:hint="eastAsia"/>
          <w:szCs w:val="20"/>
        </w:rPr>
        <w:t xml:space="preserve">재조합 </w:t>
      </w:r>
      <w:r w:rsidRPr="00846BCF">
        <w:rPr>
          <w:rFonts w:hAnsi="바탕" w:cs="Arial" w:hint="eastAsia"/>
          <w:szCs w:val="20"/>
        </w:rPr>
        <w:t xml:space="preserve">바이러스가 </w:t>
      </w:r>
      <w:r w:rsidR="001B5825">
        <w:rPr>
          <w:rFonts w:hAnsi="바탕" w:cs="Arial" w:hint="eastAsia"/>
          <w:szCs w:val="20"/>
        </w:rPr>
        <w:t xml:space="preserve">주문서 상의 </w:t>
      </w:r>
      <w:r w:rsidRPr="00846BCF">
        <w:rPr>
          <w:rFonts w:hAnsi="바탕" w:cs="Arial" w:hint="eastAsia"/>
          <w:szCs w:val="20"/>
        </w:rPr>
        <w:t xml:space="preserve">기준치(titer, 용량)에 미달할 경우, 검증된 control 바이러스와 함께 2차로 바이러스 </w:t>
      </w:r>
      <w:r w:rsidR="001B5825">
        <w:rPr>
          <w:rFonts w:hAnsi="바탕" w:cs="Arial" w:hint="eastAsia"/>
          <w:szCs w:val="20"/>
        </w:rPr>
        <w:t>생산</w:t>
      </w:r>
      <w:r w:rsidRPr="00846BCF">
        <w:rPr>
          <w:rFonts w:hAnsi="바탕" w:cs="Arial" w:hint="eastAsia"/>
          <w:szCs w:val="20"/>
        </w:rPr>
        <w:t>을 진행합니다. 만약 2차</w:t>
      </w:r>
      <w:r w:rsidR="001B5825">
        <w:rPr>
          <w:rFonts w:hAnsi="바탕" w:cs="Arial" w:hint="eastAsia"/>
          <w:szCs w:val="20"/>
        </w:rPr>
        <w:t xml:space="preserve">로 진행된 바이러스 </w:t>
      </w:r>
      <w:r w:rsidRPr="00846BCF">
        <w:rPr>
          <w:rFonts w:hAnsi="바탕" w:cs="Arial" w:hint="eastAsia"/>
          <w:szCs w:val="20"/>
        </w:rPr>
        <w:t>생산</w:t>
      </w:r>
      <w:r w:rsidR="001B5825">
        <w:rPr>
          <w:rFonts w:hAnsi="바탕" w:cs="Arial" w:hint="eastAsia"/>
          <w:szCs w:val="20"/>
        </w:rPr>
        <w:t xml:space="preserve">에서 </w:t>
      </w:r>
      <w:r w:rsidRPr="00846BCF">
        <w:rPr>
          <w:rFonts w:hAnsi="바탕" w:cs="Arial" w:hint="eastAsia"/>
          <w:szCs w:val="20"/>
        </w:rPr>
        <w:t xml:space="preserve">control </w:t>
      </w:r>
      <w:r w:rsidR="001B5825">
        <w:rPr>
          <w:rFonts w:hAnsi="바탕" w:cs="Arial" w:hint="eastAsia"/>
          <w:szCs w:val="20"/>
        </w:rPr>
        <w:t>바이러스의 titer와 용량에</w:t>
      </w:r>
      <w:r w:rsidRPr="00846BCF">
        <w:rPr>
          <w:rFonts w:hAnsi="바탕" w:cs="Arial" w:hint="eastAsia"/>
          <w:szCs w:val="20"/>
        </w:rPr>
        <w:t xml:space="preserve"> 문제가 </w:t>
      </w:r>
      <w:r w:rsidR="001B5825">
        <w:rPr>
          <w:rFonts w:hAnsi="바탕" w:cs="Arial" w:hint="eastAsia"/>
          <w:szCs w:val="20"/>
        </w:rPr>
        <w:t>없다면</w:t>
      </w:r>
      <w:r w:rsidRPr="00846BCF">
        <w:rPr>
          <w:rFonts w:hAnsi="바탕" w:cs="Arial" w:hint="eastAsia"/>
          <w:szCs w:val="20"/>
        </w:rPr>
        <w:t xml:space="preserve"> 의뢰하신 </w:t>
      </w:r>
      <w:r w:rsidR="001B5825">
        <w:rPr>
          <w:rFonts w:hAnsi="바탕" w:cs="Arial" w:hint="eastAsia"/>
          <w:szCs w:val="20"/>
        </w:rPr>
        <w:t xml:space="preserve">재조합 </w:t>
      </w:r>
      <w:r w:rsidRPr="00846BCF">
        <w:rPr>
          <w:rFonts w:hAnsi="바탕" w:cs="Arial" w:hint="eastAsia"/>
          <w:szCs w:val="20"/>
        </w:rPr>
        <w:t xml:space="preserve">바이러스의 기준치 달성 여부와 상관없이 </w:t>
      </w:r>
      <w:r w:rsidR="001B5825">
        <w:rPr>
          <w:rFonts w:hAnsi="바탕" w:cs="Arial" w:hint="eastAsia"/>
          <w:szCs w:val="20"/>
        </w:rPr>
        <w:t xml:space="preserve">잔금을 </w:t>
      </w:r>
      <w:proofErr w:type="spellStart"/>
      <w:r w:rsidR="001B5825">
        <w:rPr>
          <w:rFonts w:hAnsi="바탕" w:cs="Arial" w:hint="eastAsia"/>
          <w:szCs w:val="20"/>
        </w:rPr>
        <w:t>결제</w:t>
      </w:r>
      <w:r w:rsidRPr="00846BCF">
        <w:rPr>
          <w:rFonts w:hAnsi="바탕" w:cs="Arial" w:hint="eastAsia"/>
          <w:szCs w:val="20"/>
        </w:rPr>
        <w:t>하셔야</w:t>
      </w:r>
      <w:proofErr w:type="spellEnd"/>
      <w:r w:rsidRPr="00846BCF">
        <w:rPr>
          <w:rFonts w:hAnsi="바탕" w:cs="Arial" w:hint="eastAsia"/>
          <w:szCs w:val="20"/>
        </w:rPr>
        <w:t xml:space="preserve"> 합니다. </w:t>
      </w:r>
    </w:p>
    <w:p w:rsidR="001B5825" w:rsidRPr="00846BCF" w:rsidRDefault="001B5825" w:rsidP="00DB7C8A">
      <w:pPr>
        <w:spacing w:line="320" w:lineRule="exact"/>
        <w:ind w:leftChars="199" w:left="564" w:hangingChars="83" w:hanging="166"/>
        <w:rPr>
          <w:rFonts w:hAnsi="바탕" w:cs="Arial"/>
          <w:szCs w:val="20"/>
        </w:rPr>
      </w:pPr>
    </w:p>
    <w:p w:rsidR="009F35B0" w:rsidRPr="00846BCF" w:rsidRDefault="009F35B0" w:rsidP="004155DE">
      <w:pPr>
        <w:spacing w:line="320" w:lineRule="exact"/>
        <w:ind w:left="200" w:hangingChars="100" w:hanging="200"/>
        <w:rPr>
          <w:rFonts w:hAnsi="바탕" w:cs="Arial"/>
          <w:szCs w:val="20"/>
        </w:rPr>
      </w:pPr>
      <w:r w:rsidRPr="00846BCF">
        <w:rPr>
          <w:rFonts w:hAnsi="바탕" w:cs="Arial" w:hint="eastAsia"/>
          <w:szCs w:val="20"/>
        </w:rPr>
        <w:t xml:space="preserve">4) </w:t>
      </w:r>
      <w:r w:rsidRPr="00846BCF">
        <w:rPr>
          <w:rFonts w:hAnsi="바탕" w:cs="Arial"/>
          <w:szCs w:val="20"/>
        </w:rPr>
        <w:t>㈜</w:t>
      </w:r>
      <w:proofErr w:type="spellStart"/>
      <w:r w:rsidRPr="00846BCF">
        <w:rPr>
          <w:rFonts w:hAnsi="바탕" w:cs="Arial" w:hint="eastAsia"/>
          <w:szCs w:val="20"/>
        </w:rPr>
        <w:t>지뉴인텍이</w:t>
      </w:r>
      <w:proofErr w:type="spellEnd"/>
      <w:r w:rsidRPr="00846BCF">
        <w:rPr>
          <w:rFonts w:hAnsi="바탕" w:cs="Arial" w:hint="eastAsia"/>
          <w:szCs w:val="20"/>
        </w:rPr>
        <w:t xml:space="preserve"> </w:t>
      </w:r>
      <w:r w:rsidR="00DB7C8A">
        <w:rPr>
          <w:rFonts w:hAnsi="바탕" w:cs="Arial" w:hint="eastAsia"/>
          <w:szCs w:val="20"/>
        </w:rPr>
        <w:t>공급한</w:t>
      </w:r>
      <w:r w:rsidRPr="00846BCF">
        <w:rPr>
          <w:rFonts w:hAnsi="바탕" w:cs="Arial" w:hint="eastAsia"/>
          <w:szCs w:val="20"/>
        </w:rPr>
        <w:t xml:space="preserve"> </w:t>
      </w:r>
      <w:r w:rsidR="009326DC">
        <w:rPr>
          <w:rFonts w:hAnsi="바탕" w:cs="Arial" w:hint="eastAsia"/>
          <w:szCs w:val="20"/>
        </w:rPr>
        <w:t xml:space="preserve">재조합 </w:t>
      </w:r>
      <w:r w:rsidRPr="00846BCF">
        <w:rPr>
          <w:rFonts w:hAnsi="바탕" w:cs="Arial" w:hint="eastAsia"/>
          <w:szCs w:val="20"/>
        </w:rPr>
        <w:t>바이러스를 이용한 연구</w:t>
      </w:r>
      <w:r w:rsidR="009326DC">
        <w:rPr>
          <w:rFonts w:hAnsi="바탕" w:cs="Arial" w:hint="eastAsia"/>
          <w:szCs w:val="20"/>
        </w:rPr>
        <w:t xml:space="preserve"> </w:t>
      </w:r>
      <w:r w:rsidRPr="00846BCF">
        <w:rPr>
          <w:rFonts w:hAnsi="바탕" w:cs="Arial" w:hint="eastAsia"/>
          <w:szCs w:val="20"/>
        </w:rPr>
        <w:t xml:space="preserve">결과를 </w:t>
      </w:r>
      <w:r w:rsidR="009326DC">
        <w:rPr>
          <w:rFonts w:hAnsi="바탕" w:cs="Arial" w:hint="eastAsia"/>
          <w:szCs w:val="20"/>
        </w:rPr>
        <w:t xml:space="preserve">주문자가 </w:t>
      </w:r>
      <w:r w:rsidRPr="00846BCF">
        <w:rPr>
          <w:rFonts w:hAnsi="바탕" w:cs="Arial" w:hint="eastAsia"/>
          <w:szCs w:val="20"/>
        </w:rPr>
        <w:t xml:space="preserve">논문으로 </w:t>
      </w:r>
      <w:r w:rsidR="009326DC">
        <w:rPr>
          <w:rFonts w:hAnsi="바탕" w:cs="Arial" w:hint="eastAsia"/>
          <w:szCs w:val="20"/>
        </w:rPr>
        <w:t>발표</w:t>
      </w:r>
      <w:r w:rsidRPr="00846BCF">
        <w:rPr>
          <w:rFonts w:hAnsi="바탕" w:cs="Arial" w:hint="eastAsia"/>
          <w:szCs w:val="20"/>
        </w:rPr>
        <w:t xml:space="preserve">할 경우, </w:t>
      </w:r>
      <w:r w:rsidR="009326DC">
        <w:rPr>
          <w:rFonts w:hAnsi="바탕" w:cs="Arial" w:hint="eastAsia"/>
          <w:szCs w:val="20"/>
        </w:rPr>
        <w:t>재조합 바이러스의 공급자로서</w:t>
      </w:r>
      <w:r w:rsidRPr="00846BCF">
        <w:rPr>
          <w:rFonts w:hAnsi="바탕" w:cs="Arial" w:hint="eastAsia"/>
          <w:szCs w:val="20"/>
        </w:rPr>
        <w:t xml:space="preserve"> </w:t>
      </w:r>
      <w:r w:rsidRPr="00846BCF">
        <w:rPr>
          <w:rFonts w:hAnsi="바탕" w:cs="Arial"/>
          <w:szCs w:val="20"/>
        </w:rPr>
        <w:t>㈜</w:t>
      </w:r>
      <w:proofErr w:type="spellStart"/>
      <w:r w:rsidRPr="00846BCF">
        <w:rPr>
          <w:rFonts w:hAnsi="바탕" w:cs="Arial" w:hint="eastAsia"/>
          <w:szCs w:val="20"/>
        </w:rPr>
        <w:t>지뉴인텍</w:t>
      </w:r>
      <w:proofErr w:type="spellEnd"/>
      <w:r w:rsidR="009326DC">
        <w:rPr>
          <w:rFonts w:hAnsi="바탕" w:cs="Arial" w:hint="eastAsia"/>
          <w:szCs w:val="20"/>
        </w:rPr>
        <w:t>(</w:t>
      </w:r>
      <w:proofErr w:type="spellStart"/>
      <w:r w:rsidR="009326DC">
        <w:rPr>
          <w:rFonts w:hAnsi="바탕" w:cs="Arial" w:hint="eastAsia"/>
          <w:szCs w:val="20"/>
        </w:rPr>
        <w:t>Geneuintech</w:t>
      </w:r>
      <w:proofErr w:type="spellEnd"/>
      <w:r w:rsidR="009326DC">
        <w:rPr>
          <w:rFonts w:hAnsi="바탕" w:cs="Arial" w:hint="eastAsia"/>
          <w:szCs w:val="20"/>
        </w:rPr>
        <w:t xml:space="preserve"> Co., Ltd.</w:t>
      </w:r>
      <w:r w:rsidRPr="00846BCF">
        <w:rPr>
          <w:rFonts w:hAnsi="바탕" w:cs="Arial" w:hint="eastAsia"/>
          <w:szCs w:val="20"/>
        </w:rPr>
        <w:t xml:space="preserve">)을 표기하는 것을 원칙으로 합니다. </w:t>
      </w:r>
    </w:p>
    <w:p w:rsidR="009F35B0" w:rsidRPr="00846BCF" w:rsidRDefault="009F35B0" w:rsidP="00DB7C8A">
      <w:pPr>
        <w:spacing w:line="320" w:lineRule="exact"/>
        <w:ind w:leftChars="199" w:left="564" w:hangingChars="83" w:hanging="166"/>
        <w:rPr>
          <w:rFonts w:hAnsi="바탕" w:cs="Arial"/>
          <w:szCs w:val="20"/>
        </w:rPr>
      </w:pPr>
    </w:p>
    <w:p w:rsidR="009F35B0" w:rsidRPr="00846BCF" w:rsidRDefault="009F35B0" w:rsidP="004155DE">
      <w:pPr>
        <w:spacing w:line="320" w:lineRule="exact"/>
        <w:ind w:left="200" w:hangingChars="100" w:hanging="200"/>
        <w:rPr>
          <w:rFonts w:hAnsi="바탕" w:cs="Arial"/>
          <w:szCs w:val="20"/>
        </w:rPr>
      </w:pPr>
      <w:r w:rsidRPr="00846BCF">
        <w:rPr>
          <w:rFonts w:hAnsi="바탕" w:cs="Arial" w:hint="eastAsia"/>
          <w:szCs w:val="20"/>
        </w:rPr>
        <w:t xml:space="preserve">5) </w:t>
      </w:r>
      <w:r w:rsidRPr="00846BCF">
        <w:rPr>
          <w:rFonts w:hAnsi="바탕" w:cs="Arial"/>
          <w:szCs w:val="20"/>
        </w:rPr>
        <w:t>㈜</w:t>
      </w:r>
      <w:proofErr w:type="spellStart"/>
      <w:r w:rsidRPr="00846BCF">
        <w:rPr>
          <w:rFonts w:hAnsi="바탕" w:cs="Arial" w:hint="eastAsia"/>
          <w:szCs w:val="20"/>
        </w:rPr>
        <w:t>지뉴인텍은</w:t>
      </w:r>
      <w:proofErr w:type="spellEnd"/>
      <w:r w:rsidRPr="00846BCF">
        <w:rPr>
          <w:rFonts w:hAnsi="바탕" w:cs="Arial" w:hint="eastAsia"/>
          <w:szCs w:val="20"/>
        </w:rPr>
        <w:t xml:space="preserve"> </w:t>
      </w:r>
      <w:r w:rsidR="009326DC">
        <w:rPr>
          <w:rFonts w:hAnsi="바탕" w:cs="Arial"/>
          <w:szCs w:val="20"/>
        </w:rPr>
        <w:t>주문자가</w:t>
      </w:r>
      <w:r w:rsidR="009326DC">
        <w:rPr>
          <w:rFonts w:hAnsi="바탕" w:cs="Arial" w:hint="eastAsia"/>
          <w:szCs w:val="20"/>
        </w:rPr>
        <w:t xml:space="preserve"> 재조합 </w:t>
      </w:r>
      <w:r w:rsidRPr="00846BCF">
        <w:rPr>
          <w:rFonts w:hAnsi="바탕" w:cs="Arial" w:hint="eastAsia"/>
          <w:szCs w:val="20"/>
        </w:rPr>
        <w:t>바이러스</w:t>
      </w:r>
      <w:r w:rsidR="009326DC">
        <w:rPr>
          <w:rFonts w:hAnsi="바탕" w:cs="Arial" w:hint="eastAsia"/>
          <w:szCs w:val="20"/>
        </w:rPr>
        <w:t xml:space="preserve"> 생산 서비스 신청 시</w:t>
      </w:r>
      <w:r w:rsidRPr="00846BCF">
        <w:rPr>
          <w:rFonts w:hAnsi="바탕" w:cs="Arial" w:hint="eastAsia"/>
          <w:szCs w:val="20"/>
        </w:rPr>
        <w:t xml:space="preserve"> 제공한 모든 정보에 </w:t>
      </w:r>
      <w:r w:rsidR="009326DC">
        <w:rPr>
          <w:rFonts w:hAnsi="바탕" w:cs="Arial" w:hint="eastAsia"/>
          <w:szCs w:val="20"/>
        </w:rPr>
        <w:t>대하여</w:t>
      </w:r>
      <w:r w:rsidRPr="00846BCF">
        <w:rPr>
          <w:rFonts w:hAnsi="바탕" w:cs="Arial" w:hint="eastAsia"/>
          <w:szCs w:val="20"/>
        </w:rPr>
        <w:t xml:space="preserve"> </w:t>
      </w:r>
      <w:r w:rsidR="009326DC">
        <w:rPr>
          <w:rFonts w:hAnsi="바탕" w:cs="Arial" w:hint="eastAsia"/>
          <w:szCs w:val="20"/>
        </w:rPr>
        <w:t>비밀</w:t>
      </w:r>
      <w:r w:rsidRPr="00846BCF">
        <w:rPr>
          <w:rFonts w:hAnsi="바탕" w:cs="Arial" w:hint="eastAsia"/>
          <w:szCs w:val="20"/>
        </w:rPr>
        <w:t xml:space="preserve"> 유지와 배포 금지</w:t>
      </w:r>
      <w:r w:rsidR="009326DC">
        <w:rPr>
          <w:rFonts w:hAnsi="바탕" w:cs="Arial" w:hint="eastAsia"/>
          <w:szCs w:val="20"/>
        </w:rPr>
        <w:t xml:space="preserve">의 노력을 다할 것을 </w:t>
      </w:r>
      <w:r w:rsidRPr="00846BCF">
        <w:rPr>
          <w:rFonts w:hAnsi="바탕" w:cs="Arial" w:hint="eastAsia"/>
          <w:szCs w:val="20"/>
        </w:rPr>
        <w:t>서약합니다.</w:t>
      </w:r>
    </w:p>
    <w:p w:rsidR="009F35B0" w:rsidRPr="009326DC" w:rsidRDefault="009F35B0" w:rsidP="00DB7C8A">
      <w:pPr>
        <w:spacing w:line="320" w:lineRule="exact"/>
        <w:rPr>
          <w:rFonts w:hAnsi="바탕" w:cs="Arial"/>
          <w:szCs w:val="20"/>
        </w:rPr>
      </w:pPr>
    </w:p>
    <w:p w:rsidR="009F35B0" w:rsidRDefault="009F35B0" w:rsidP="00DB7C8A">
      <w:pPr>
        <w:spacing w:line="320" w:lineRule="exact"/>
        <w:rPr>
          <w:rFonts w:hAnsi="바탕" w:cs="Arial"/>
          <w:szCs w:val="20"/>
        </w:rPr>
      </w:pPr>
      <w:r w:rsidRPr="00846BCF">
        <w:rPr>
          <w:rFonts w:hAnsi="바탕" w:cs="Arial"/>
          <w:szCs w:val="20"/>
        </w:rPr>
        <w:t>㈜</w:t>
      </w:r>
      <w:proofErr w:type="spellStart"/>
      <w:r w:rsidRPr="00846BCF">
        <w:rPr>
          <w:rFonts w:hAnsi="바탕" w:cs="Arial" w:hint="eastAsia"/>
          <w:szCs w:val="20"/>
        </w:rPr>
        <w:t>지뉴인텍과</w:t>
      </w:r>
      <w:proofErr w:type="spellEnd"/>
      <w:r w:rsidRPr="00846BCF">
        <w:rPr>
          <w:rFonts w:hAnsi="바탕" w:cs="Arial" w:hint="eastAsia"/>
          <w:szCs w:val="20"/>
        </w:rPr>
        <w:t xml:space="preserve"> 재조합</w:t>
      </w:r>
      <w:r w:rsidR="009326DC">
        <w:rPr>
          <w:rFonts w:hAnsi="바탕" w:cs="Arial" w:hint="eastAsia"/>
          <w:szCs w:val="20"/>
        </w:rPr>
        <w:t xml:space="preserve"> </w:t>
      </w:r>
      <w:r w:rsidRPr="00846BCF">
        <w:rPr>
          <w:rFonts w:hAnsi="바탕" w:cs="Arial" w:hint="eastAsia"/>
          <w:szCs w:val="20"/>
        </w:rPr>
        <w:t xml:space="preserve">바이러스 </w:t>
      </w:r>
      <w:r w:rsidR="009326DC">
        <w:rPr>
          <w:rFonts w:hAnsi="바탕" w:cs="Arial" w:hint="eastAsia"/>
          <w:szCs w:val="20"/>
        </w:rPr>
        <w:t>생산 서비스</w:t>
      </w:r>
      <w:r w:rsidRPr="00846BCF">
        <w:rPr>
          <w:rFonts w:hAnsi="바탕" w:cs="Arial" w:hint="eastAsia"/>
          <w:szCs w:val="20"/>
        </w:rPr>
        <w:t xml:space="preserve">에 관한 </w:t>
      </w:r>
      <w:r w:rsidR="009326DC">
        <w:rPr>
          <w:rFonts w:hAnsi="바탕" w:cs="Arial" w:hint="eastAsia"/>
          <w:szCs w:val="20"/>
        </w:rPr>
        <w:t>세부 내용,</w:t>
      </w:r>
      <w:r w:rsidRPr="00846BCF">
        <w:rPr>
          <w:rFonts w:hAnsi="바탕" w:cs="Arial" w:hint="eastAsia"/>
          <w:szCs w:val="20"/>
        </w:rPr>
        <w:t xml:space="preserve"> 비용, 일정 등에 대해서 충분히 </w:t>
      </w:r>
      <w:r w:rsidR="009326DC">
        <w:rPr>
          <w:rFonts w:hAnsi="바탕" w:cs="Arial" w:hint="eastAsia"/>
          <w:szCs w:val="20"/>
        </w:rPr>
        <w:t>상담하였</w:t>
      </w:r>
      <w:r w:rsidRPr="00846BCF">
        <w:rPr>
          <w:rFonts w:hAnsi="바탕" w:cs="Arial" w:hint="eastAsia"/>
          <w:szCs w:val="20"/>
        </w:rPr>
        <w:t xml:space="preserve">으며, </w:t>
      </w:r>
      <w:r w:rsidR="009326DC">
        <w:rPr>
          <w:rFonts w:hAnsi="바탕" w:cs="Arial" w:hint="eastAsia"/>
          <w:szCs w:val="20"/>
        </w:rPr>
        <w:t>상기</w:t>
      </w:r>
      <w:r w:rsidRPr="00846BCF">
        <w:rPr>
          <w:rFonts w:hAnsi="바탕" w:cs="Arial" w:hint="eastAsia"/>
          <w:szCs w:val="20"/>
        </w:rPr>
        <w:t xml:space="preserve"> </w:t>
      </w:r>
      <w:r w:rsidR="009326DC">
        <w:rPr>
          <w:rFonts w:hAnsi="바탕" w:cs="Arial" w:hint="eastAsia"/>
          <w:szCs w:val="20"/>
        </w:rPr>
        <w:t>내용</w:t>
      </w:r>
      <w:r w:rsidRPr="00846BCF">
        <w:rPr>
          <w:rFonts w:hAnsi="바탕" w:cs="Arial" w:hint="eastAsia"/>
          <w:szCs w:val="20"/>
        </w:rPr>
        <w:t xml:space="preserve">에 </w:t>
      </w:r>
      <w:r w:rsidR="009326DC">
        <w:rPr>
          <w:rFonts w:hAnsi="바탕" w:cs="Arial" w:hint="eastAsia"/>
          <w:szCs w:val="20"/>
        </w:rPr>
        <w:t xml:space="preserve">모두 </w:t>
      </w:r>
      <w:r w:rsidRPr="00846BCF">
        <w:rPr>
          <w:rFonts w:hAnsi="바탕" w:cs="Arial" w:hint="eastAsia"/>
          <w:szCs w:val="20"/>
        </w:rPr>
        <w:t xml:space="preserve">동의하고, </w:t>
      </w:r>
      <w:r w:rsidR="009326DC">
        <w:rPr>
          <w:rFonts w:hAnsi="바탕" w:cs="Arial" w:hint="eastAsia"/>
          <w:szCs w:val="20"/>
        </w:rPr>
        <w:t>주문서 상의 내용과 같이 재조합</w:t>
      </w:r>
      <w:r w:rsidRPr="00846BCF">
        <w:rPr>
          <w:rFonts w:hAnsi="바탕" w:cs="Arial" w:hint="eastAsia"/>
          <w:szCs w:val="20"/>
        </w:rPr>
        <w:t xml:space="preserve"> 바이러스</w:t>
      </w:r>
      <w:r w:rsidR="009326DC">
        <w:rPr>
          <w:rFonts w:hAnsi="바탕" w:cs="Arial" w:hint="eastAsia"/>
          <w:szCs w:val="20"/>
        </w:rPr>
        <w:t>의 생산</w:t>
      </w:r>
      <w:r w:rsidRPr="00846BCF">
        <w:rPr>
          <w:rFonts w:hAnsi="바탕" w:cs="Arial" w:hint="eastAsia"/>
          <w:szCs w:val="20"/>
        </w:rPr>
        <w:t xml:space="preserve">을 </w:t>
      </w:r>
      <w:r w:rsidR="009326DC">
        <w:rPr>
          <w:rFonts w:hAnsi="바탕" w:cs="Arial" w:hint="eastAsia"/>
          <w:szCs w:val="20"/>
        </w:rPr>
        <w:t>신청</w:t>
      </w:r>
      <w:r w:rsidRPr="00846BCF">
        <w:rPr>
          <w:rFonts w:hAnsi="바탕" w:cs="Arial" w:hint="eastAsia"/>
          <w:szCs w:val="20"/>
        </w:rPr>
        <w:t>합니다.</w:t>
      </w:r>
    </w:p>
    <w:p w:rsidR="00DB7C8A" w:rsidRPr="00846BCF" w:rsidRDefault="00DB7C8A" w:rsidP="00DB7C8A">
      <w:pPr>
        <w:spacing w:line="320" w:lineRule="exact"/>
        <w:rPr>
          <w:rFonts w:hAnsi="바탕" w:cs="Arial"/>
          <w:szCs w:val="20"/>
        </w:rPr>
      </w:pPr>
    </w:p>
    <w:p w:rsidR="009326DC" w:rsidRDefault="009326DC" w:rsidP="00DB7C8A">
      <w:pPr>
        <w:spacing w:line="320" w:lineRule="exact"/>
        <w:jc w:val="right"/>
        <w:rPr>
          <w:rFonts w:hAnsi="바탕" w:cs="Arial"/>
          <w:szCs w:val="20"/>
        </w:rPr>
      </w:pPr>
      <w:r>
        <w:rPr>
          <w:rFonts w:hAnsi="바탕" w:cs="Arial" w:hint="eastAsia"/>
          <w:szCs w:val="20"/>
        </w:rPr>
        <w:t xml:space="preserve">20 </w:t>
      </w:r>
      <w:r w:rsidR="009F35B0" w:rsidRPr="00846BCF">
        <w:rPr>
          <w:rFonts w:hAnsi="바탕" w:cs="Arial" w:hint="eastAsia"/>
          <w:szCs w:val="20"/>
        </w:rPr>
        <w:t xml:space="preserve">  년    월    일    </w:t>
      </w:r>
    </w:p>
    <w:p w:rsidR="00DB7C8A" w:rsidRDefault="00DB7C8A" w:rsidP="00DB7C8A">
      <w:pPr>
        <w:spacing w:line="320" w:lineRule="exact"/>
        <w:jc w:val="right"/>
        <w:rPr>
          <w:rFonts w:hAnsi="바탕" w:cs="Arial"/>
          <w:szCs w:val="20"/>
        </w:rPr>
      </w:pPr>
    </w:p>
    <w:p w:rsidR="00DB7C8A" w:rsidRDefault="00DB7C8A" w:rsidP="00DB7C8A">
      <w:pPr>
        <w:spacing w:line="320" w:lineRule="exact"/>
        <w:jc w:val="right"/>
        <w:rPr>
          <w:rFonts w:hAnsi="바탕" w:cs="Arial"/>
          <w:szCs w:val="20"/>
        </w:rPr>
      </w:pPr>
    </w:p>
    <w:p w:rsidR="008E5769" w:rsidRPr="00FA6C5F" w:rsidRDefault="009326DC" w:rsidP="00DB7C8A">
      <w:pPr>
        <w:spacing w:line="320" w:lineRule="exact"/>
        <w:jc w:val="right"/>
        <w:rPr>
          <w:rFonts w:hAnsi="바탕" w:cs="Arial"/>
          <w:szCs w:val="20"/>
        </w:rPr>
      </w:pPr>
      <w:r>
        <w:rPr>
          <w:rFonts w:hAnsi="바탕" w:cs="Arial" w:hint="eastAsia"/>
          <w:szCs w:val="20"/>
        </w:rPr>
        <w:t xml:space="preserve">주문자 성명: </w:t>
      </w:r>
      <w:r w:rsidR="009F35B0" w:rsidRPr="00846BCF">
        <w:rPr>
          <w:rFonts w:hAnsi="바탕" w:cs="Arial" w:hint="eastAsia"/>
          <w:szCs w:val="20"/>
          <w:u w:val="single"/>
        </w:rPr>
        <w:t xml:space="preserve">                          </w:t>
      </w:r>
      <w:r>
        <w:rPr>
          <w:rFonts w:hAnsi="바탕" w:cs="Arial" w:hint="eastAsia"/>
          <w:szCs w:val="20"/>
          <w:u w:val="single"/>
        </w:rPr>
        <w:t>(</w:t>
      </w:r>
      <w:r w:rsidR="009F35B0" w:rsidRPr="00846BCF">
        <w:rPr>
          <w:rFonts w:hAnsi="바탕" w:cs="Arial" w:hint="eastAsia"/>
          <w:szCs w:val="20"/>
          <w:u w:val="single"/>
        </w:rPr>
        <w:t>인</w:t>
      </w:r>
      <w:r>
        <w:rPr>
          <w:rFonts w:hAnsi="바탕" w:cs="Arial" w:hint="eastAsia"/>
          <w:szCs w:val="20"/>
          <w:u w:val="single"/>
        </w:rPr>
        <w:t>)</w:t>
      </w:r>
      <w:r w:rsidR="009F35B0" w:rsidRPr="00846BCF">
        <w:rPr>
          <w:rFonts w:hAnsi="바탕" w:cs="Arial" w:hint="eastAsia"/>
          <w:szCs w:val="20"/>
        </w:rPr>
        <w:t xml:space="preserve"> </w:t>
      </w:r>
    </w:p>
    <w:sectPr w:rsidR="008E5769" w:rsidRPr="00FA6C5F" w:rsidSect="00DB7C8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CB6" w:rsidRDefault="00755CB6">
      <w:r>
        <w:separator/>
      </w:r>
    </w:p>
  </w:endnote>
  <w:endnote w:type="continuationSeparator" w:id="0">
    <w:p w:rsidR="00755CB6" w:rsidRDefault="0075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8A" w:rsidRDefault="00DB7C8A" w:rsidP="00DB7C8A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>
      <w:rPr>
        <w:rFonts w:asciiTheme="minorHAnsi" w:eastAsiaTheme="minorHAnsi" w:hAnsiTheme="minorHAnsi" w:cs="HelveticaNeue" w:hint="eastAsia"/>
        <w:kern w:val="0"/>
        <w:szCs w:val="20"/>
      </w:rPr>
      <w:t>----------------------------------------------------------------------------------------------------------------------</w:t>
    </w:r>
  </w:p>
  <w:p w:rsidR="00DB7C8A" w:rsidRPr="00FC5A91" w:rsidRDefault="00DB7C8A" w:rsidP="00DB7C8A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 w:rsidRPr="00FC5A91">
      <w:rPr>
        <w:rFonts w:asciiTheme="minorHAnsi" w:eastAsiaTheme="minorHAnsi" w:hAnsiTheme="minorHAnsi" w:cs="HelveticaNeue"/>
        <w:kern w:val="0"/>
        <w:szCs w:val="20"/>
      </w:rPr>
      <w:t>㈜</w:t>
    </w:r>
    <w:proofErr w:type="spellStart"/>
    <w:r w:rsidRPr="00FC5A91">
      <w:rPr>
        <w:rFonts w:asciiTheme="minorHAnsi" w:eastAsiaTheme="minorHAnsi" w:hAnsiTheme="minorHAnsi" w:cs="HelveticaNeue" w:hint="eastAsia"/>
        <w:kern w:val="0"/>
        <w:szCs w:val="20"/>
      </w:rPr>
      <w:t>지뉴인텍</w:t>
    </w:r>
    <w:proofErr w:type="spellEnd"/>
    <w:r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>
      <w:rPr>
        <w:rFonts w:asciiTheme="minorHAnsi" w:eastAsiaTheme="minorHAnsi" w:hAnsiTheme="minorHAnsi" w:cs="HelveticaNeue"/>
        <w:kern w:val="0"/>
        <w:szCs w:val="20"/>
      </w:rPr>
      <w:t>l</w:t>
    </w:r>
    <w:r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proofErr w:type="gramStart"/>
    <w:r>
      <w:rPr>
        <w:rFonts w:asciiTheme="minorHAnsi" w:eastAsiaTheme="minorHAnsi" w:hAnsiTheme="minorHAnsi" w:cs="HelveticaNeue" w:hint="eastAsia"/>
        <w:kern w:val="0"/>
        <w:szCs w:val="20"/>
      </w:rPr>
      <w:t xml:space="preserve">부설연구소  </w:t>
    </w:r>
    <w:r w:rsidRPr="00FC5A91">
      <w:rPr>
        <w:rFonts w:asciiTheme="minorHAnsi" w:eastAsiaTheme="minorHAnsi" w:hAnsiTheme="minorHAnsi" w:cs="HelveticaNeue"/>
        <w:kern w:val="0"/>
        <w:szCs w:val="20"/>
      </w:rPr>
      <w:t>경상남도</w:t>
    </w:r>
    <w:proofErr w:type="gramEnd"/>
    <w:r w:rsidRPr="00FC5A91">
      <w:rPr>
        <w:rFonts w:asciiTheme="minorHAnsi" w:eastAsiaTheme="minorHAnsi" w:hAnsiTheme="minorHAnsi" w:cs="HelveticaNeue"/>
        <w:kern w:val="0"/>
        <w:szCs w:val="20"/>
      </w:rPr>
      <w:t xml:space="preserve"> 김해시 인제로 197 인제대학교 </w:t>
    </w:r>
    <w:r w:rsidR="004155DE">
      <w:rPr>
        <w:rFonts w:asciiTheme="minorHAnsi" w:eastAsiaTheme="minorHAnsi" w:hAnsiTheme="minorHAnsi" w:cs="HelveticaNeue" w:hint="eastAsia"/>
        <w:kern w:val="0"/>
        <w:szCs w:val="20"/>
      </w:rPr>
      <w:t>H</w:t>
    </w:r>
    <w:r w:rsidRPr="00FC5A91">
      <w:rPr>
        <w:rFonts w:asciiTheme="minorHAnsi" w:eastAsiaTheme="minorHAnsi" w:hAnsiTheme="minorHAnsi" w:cs="HelveticaNeue"/>
        <w:kern w:val="0"/>
        <w:szCs w:val="20"/>
      </w:rPr>
      <w:t xml:space="preserve">동 </w:t>
    </w:r>
    <w:r w:rsidR="004155DE">
      <w:rPr>
        <w:rFonts w:asciiTheme="minorHAnsi" w:eastAsiaTheme="minorHAnsi" w:hAnsiTheme="minorHAnsi" w:cs="HelveticaNeue"/>
        <w:kern w:val="0"/>
        <w:szCs w:val="20"/>
      </w:rPr>
      <w:t>4</w:t>
    </w:r>
    <w:r w:rsidRPr="00FC5A91">
      <w:rPr>
        <w:rFonts w:asciiTheme="minorHAnsi" w:eastAsiaTheme="minorHAnsi" w:hAnsiTheme="minorHAnsi" w:cs="HelveticaNeue"/>
        <w:kern w:val="0"/>
        <w:szCs w:val="20"/>
      </w:rPr>
      <w:t>0</w:t>
    </w:r>
    <w:r w:rsidR="004155DE">
      <w:rPr>
        <w:rFonts w:asciiTheme="minorHAnsi" w:eastAsiaTheme="minorHAnsi" w:hAnsiTheme="minorHAnsi" w:cs="HelveticaNeue"/>
        <w:kern w:val="0"/>
        <w:szCs w:val="20"/>
      </w:rPr>
      <w:t>4</w:t>
    </w:r>
    <w:r w:rsidRPr="00FC5A91">
      <w:rPr>
        <w:rFonts w:asciiTheme="minorHAnsi" w:eastAsiaTheme="minorHAnsi" w:hAnsiTheme="minorHAnsi" w:cs="HelveticaNeue"/>
        <w:kern w:val="0"/>
        <w:szCs w:val="20"/>
      </w:rPr>
      <w:t>호</w:t>
    </w:r>
  </w:p>
  <w:p w:rsidR="00C12FDC" w:rsidRPr="00DB7C8A" w:rsidRDefault="00DB7C8A" w:rsidP="00DB7C8A">
    <w:pPr>
      <w:wordWrap/>
      <w:adjustRightInd w:val="0"/>
      <w:jc w:val="left"/>
      <w:rPr>
        <w:rFonts w:asciiTheme="minorHAnsi" w:eastAsiaTheme="minorHAnsi" w:hAnsiTheme="minorHAnsi" w:cs="HelveticaNeue"/>
        <w:kern w:val="0"/>
        <w:szCs w:val="20"/>
      </w:rPr>
    </w:pPr>
    <w:r w:rsidRPr="00FC5A91">
      <w:rPr>
        <w:rFonts w:asciiTheme="minorHAnsi" w:eastAsiaTheme="minorHAnsi" w:hAnsiTheme="minorHAnsi" w:cs="HelveticaNeue"/>
        <w:kern w:val="0"/>
        <w:szCs w:val="20"/>
      </w:rPr>
      <w:t>전화: 055-322-3552</w:t>
    </w:r>
    <w:r w:rsidRPr="008B70C6">
      <w:rPr>
        <w:rFonts w:asciiTheme="minorHAnsi" w:eastAsiaTheme="minorHAnsi" w:hAnsiTheme="minorHAnsi" w:cs="HelveticaNeue" w:hint="eastAsia"/>
        <w:kern w:val="0"/>
        <w:szCs w:val="20"/>
      </w:rPr>
      <w:t xml:space="preserve"> </w:t>
    </w:r>
    <w:r>
      <w:rPr>
        <w:rFonts w:asciiTheme="minorHAnsi" w:eastAsiaTheme="minorHAnsi" w:hAnsiTheme="minorHAnsi" w:cs="HelveticaNeue"/>
        <w:kern w:val="0"/>
        <w:szCs w:val="20"/>
      </w:rPr>
      <w:t>l</w:t>
    </w:r>
    <w:r>
      <w:rPr>
        <w:rFonts w:asciiTheme="minorHAnsi" w:eastAsiaTheme="minorHAnsi" w:hAnsiTheme="minorHAnsi" w:cs="HelveticaNeue" w:hint="eastAsia"/>
        <w:kern w:val="0"/>
        <w:szCs w:val="20"/>
      </w:rPr>
      <w:t xml:space="preserve"> FAX: 055-312-3551 </w:t>
    </w:r>
    <w:r>
      <w:rPr>
        <w:rFonts w:asciiTheme="minorHAnsi" w:eastAsiaTheme="minorHAnsi" w:hAnsiTheme="minorHAnsi" w:cs="HelveticaNeue"/>
        <w:kern w:val="0"/>
        <w:szCs w:val="20"/>
      </w:rPr>
      <w:t>l</w:t>
    </w:r>
    <w:r>
      <w:rPr>
        <w:rFonts w:asciiTheme="minorHAnsi" w:eastAsiaTheme="minorHAnsi" w:hAnsiTheme="minorHAnsi" w:cs="HelveticaNeue" w:hint="eastAsia"/>
        <w:kern w:val="0"/>
        <w:szCs w:val="20"/>
      </w:rPr>
      <w:t xml:space="preserve"> 이메일: service@geneuintech.com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CB6" w:rsidRDefault="00755CB6">
      <w:r>
        <w:separator/>
      </w:r>
    </w:p>
  </w:footnote>
  <w:footnote w:type="continuationSeparator" w:id="0">
    <w:p w:rsidR="00755CB6" w:rsidRDefault="0075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C9A"/>
    <w:multiLevelType w:val="hybridMultilevel"/>
    <w:tmpl w:val="3830D7C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B21FDC"/>
    <w:multiLevelType w:val="multilevel"/>
    <w:tmpl w:val="651AF7CE"/>
    <w:lvl w:ilvl="0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317A63"/>
    <w:multiLevelType w:val="hybridMultilevel"/>
    <w:tmpl w:val="67DCE92C"/>
    <w:lvl w:ilvl="0" w:tplc="6E7E5CE0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3161BF"/>
    <w:multiLevelType w:val="hybridMultilevel"/>
    <w:tmpl w:val="E8A8F72C"/>
    <w:lvl w:ilvl="0" w:tplc="E1E227C6">
      <w:start w:val="1"/>
      <w:numFmt w:val="decimal"/>
      <w:lvlText w:val="%1)"/>
      <w:lvlJc w:val="left"/>
      <w:pPr>
        <w:tabs>
          <w:tab w:val="num" w:pos="800"/>
        </w:tabs>
        <w:ind w:left="800" w:hanging="400"/>
      </w:pPr>
      <w:rPr>
        <w:rFonts w:ascii="바탕" w:eastAsia="바탕" w:hAnsi="Times New Roman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563DEC"/>
    <w:multiLevelType w:val="hybridMultilevel"/>
    <w:tmpl w:val="435A4798"/>
    <w:lvl w:ilvl="0" w:tplc="581CA018">
      <w:numFmt w:val="bullet"/>
      <w:lvlText w:val="-"/>
      <w:lvlJc w:val="left"/>
      <w:pPr>
        <w:ind w:left="924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00"/>
      </w:pPr>
      <w:rPr>
        <w:rFonts w:ascii="Wingdings" w:hAnsi="Wingdings" w:hint="default"/>
      </w:rPr>
    </w:lvl>
  </w:abstractNum>
  <w:abstractNum w:abstractNumId="5" w15:restartNumberingAfterBreak="0">
    <w:nsid w:val="19CE34E8"/>
    <w:multiLevelType w:val="hybridMultilevel"/>
    <w:tmpl w:val="CF12878A"/>
    <w:lvl w:ilvl="0" w:tplc="750CB0C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2043528B"/>
    <w:multiLevelType w:val="multilevel"/>
    <w:tmpl w:val="8BF0D80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20F87D15"/>
    <w:multiLevelType w:val="multilevel"/>
    <w:tmpl w:val="79481E2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23AB0E25"/>
    <w:multiLevelType w:val="hybridMultilevel"/>
    <w:tmpl w:val="A5F4FFF4"/>
    <w:lvl w:ilvl="0" w:tplc="698226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62C150E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6B22DA6"/>
    <w:multiLevelType w:val="hybridMultilevel"/>
    <w:tmpl w:val="25162F7A"/>
    <w:lvl w:ilvl="0" w:tplc="056A00C0">
      <w:numFmt w:val="bullet"/>
      <w:lvlText w:val="□"/>
      <w:lvlJc w:val="left"/>
      <w:pPr>
        <w:ind w:left="11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2DCF0D10"/>
    <w:multiLevelType w:val="multilevel"/>
    <w:tmpl w:val="E34EDCF6"/>
    <w:lvl w:ilvl="0">
      <w:start w:val="1"/>
      <w:numFmt w:val="decimal"/>
      <w:lvlText w:val="%1."/>
      <w:lvlJc w:val="left"/>
      <w:pPr>
        <w:tabs>
          <w:tab w:val="num" w:pos="760"/>
        </w:tabs>
        <w:ind w:left="0" w:firstLine="40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41E2B7B"/>
    <w:multiLevelType w:val="hybridMultilevel"/>
    <w:tmpl w:val="892E124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B956BA"/>
    <w:multiLevelType w:val="multilevel"/>
    <w:tmpl w:val="ADDA14FA"/>
    <w:lvl w:ilvl="0">
      <w:start w:val="1"/>
      <w:numFmt w:val="decimal"/>
      <w:lvlText w:val="%1."/>
      <w:lvlJc w:val="left"/>
      <w:pPr>
        <w:tabs>
          <w:tab w:val="num" w:pos="760"/>
        </w:tabs>
        <w:ind w:left="0" w:firstLine="0"/>
      </w:pPr>
      <w:rPr>
        <w:rFonts w:hint="default"/>
      </w:rPr>
    </w:lvl>
    <w:lvl w:ilvl="1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1495153"/>
    <w:multiLevelType w:val="hybridMultilevel"/>
    <w:tmpl w:val="2DEAE6A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C866C02"/>
    <w:multiLevelType w:val="hybridMultilevel"/>
    <w:tmpl w:val="AC329F76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6D21A7"/>
    <w:multiLevelType w:val="hybridMultilevel"/>
    <w:tmpl w:val="95BA7DCA"/>
    <w:lvl w:ilvl="0" w:tplc="B628B1E2">
      <w:start w:val="1"/>
      <w:numFmt w:val="bullet"/>
      <w:lvlText w:val="-"/>
      <w:lvlJc w:val="left"/>
      <w:pPr>
        <w:ind w:left="1364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02E20F6"/>
    <w:multiLevelType w:val="hybridMultilevel"/>
    <w:tmpl w:val="28DCEBE4"/>
    <w:lvl w:ilvl="0" w:tplc="B628B1E2">
      <w:start w:val="1"/>
      <w:numFmt w:val="bullet"/>
      <w:lvlText w:val="-"/>
      <w:lvlJc w:val="left"/>
      <w:pPr>
        <w:ind w:left="798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7" w15:restartNumberingAfterBreak="0">
    <w:nsid w:val="63DA5C78"/>
    <w:multiLevelType w:val="multilevel"/>
    <w:tmpl w:val="79481E2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6C635AB7"/>
    <w:multiLevelType w:val="hybridMultilevel"/>
    <w:tmpl w:val="63B69FAC"/>
    <w:lvl w:ilvl="0" w:tplc="7C1CAF6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2E20997"/>
    <w:multiLevelType w:val="hybridMultilevel"/>
    <w:tmpl w:val="07E06B0C"/>
    <w:lvl w:ilvl="0" w:tplc="C62C150E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6001CD6"/>
    <w:multiLevelType w:val="hybridMultilevel"/>
    <w:tmpl w:val="12CEAE52"/>
    <w:lvl w:ilvl="0" w:tplc="F71C816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DCC3844">
      <w:numFmt w:val="bullet"/>
      <w:lvlText w:val=""/>
      <w:lvlJc w:val="left"/>
      <w:pPr>
        <w:ind w:left="1560" w:hanging="360"/>
      </w:pPr>
      <w:rPr>
        <w:rFonts w:ascii="Wingdings" w:eastAsia="바탕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7A4B736D"/>
    <w:multiLevelType w:val="hybridMultilevel"/>
    <w:tmpl w:val="FD286D14"/>
    <w:lvl w:ilvl="0" w:tplc="4BE4CA92">
      <w:start w:val="5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0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20"/>
  </w:num>
  <w:num w:numId="15">
    <w:abstractNumId w:val="7"/>
  </w:num>
  <w:num w:numId="16">
    <w:abstractNumId w:val="17"/>
  </w:num>
  <w:num w:numId="17">
    <w:abstractNumId w:val="21"/>
  </w:num>
  <w:num w:numId="18">
    <w:abstractNumId w:val="9"/>
  </w:num>
  <w:num w:numId="19">
    <w:abstractNumId w:val="2"/>
  </w:num>
  <w:num w:numId="20">
    <w:abstractNumId w:val="15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701"/>
    <w:rsid w:val="000B3178"/>
    <w:rsid w:val="0011770A"/>
    <w:rsid w:val="00190F35"/>
    <w:rsid w:val="001916DB"/>
    <w:rsid w:val="00191CD6"/>
    <w:rsid w:val="001A1082"/>
    <w:rsid w:val="001B089B"/>
    <w:rsid w:val="001B5825"/>
    <w:rsid w:val="001D1AF1"/>
    <w:rsid w:val="001F5903"/>
    <w:rsid w:val="0021190B"/>
    <w:rsid w:val="00225D41"/>
    <w:rsid w:val="00240A9E"/>
    <w:rsid w:val="00273DF3"/>
    <w:rsid w:val="002B17D2"/>
    <w:rsid w:val="00365FFA"/>
    <w:rsid w:val="00371F24"/>
    <w:rsid w:val="00380B87"/>
    <w:rsid w:val="003C120C"/>
    <w:rsid w:val="003D2C50"/>
    <w:rsid w:val="003E5C81"/>
    <w:rsid w:val="003F0306"/>
    <w:rsid w:val="003F2554"/>
    <w:rsid w:val="003F5A6D"/>
    <w:rsid w:val="00403BA2"/>
    <w:rsid w:val="004155DE"/>
    <w:rsid w:val="00424399"/>
    <w:rsid w:val="00432520"/>
    <w:rsid w:val="0043688A"/>
    <w:rsid w:val="004F6026"/>
    <w:rsid w:val="004F610C"/>
    <w:rsid w:val="0053391B"/>
    <w:rsid w:val="00555099"/>
    <w:rsid w:val="005672DB"/>
    <w:rsid w:val="0057260A"/>
    <w:rsid w:val="005E16EF"/>
    <w:rsid w:val="006377C6"/>
    <w:rsid w:val="006D7BB4"/>
    <w:rsid w:val="006F510F"/>
    <w:rsid w:val="00711230"/>
    <w:rsid w:val="00711650"/>
    <w:rsid w:val="0071634F"/>
    <w:rsid w:val="007253BA"/>
    <w:rsid w:val="00725785"/>
    <w:rsid w:val="00744AD4"/>
    <w:rsid w:val="00755CB6"/>
    <w:rsid w:val="00756FDF"/>
    <w:rsid w:val="007A1845"/>
    <w:rsid w:val="007B4A09"/>
    <w:rsid w:val="007F2407"/>
    <w:rsid w:val="008239E3"/>
    <w:rsid w:val="0083144F"/>
    <w:rsid w:val="00843C59"/>
    <w:rsid w:val="00846BCF"/>
    <w:rsid w:val="0088442D"/>
    <w:rsid w:val="008C7B29"/>
    <w:rsid w:val="008D0597"/>
    <w:rsid w:val="008D5E4F"/>
    <w:rsid w:val="008E5769"/>
    <w:rsid w:val="008F6857"/>
    <w:rsid w:val="009160E2"/>
    <w:rsid w:val="0091796F"/>
    <w:rsid w:val="00927938"/>
    <w:rsid w:val="009326DC"/>
    <w:rsid w:val="009453E9"/>
    <w:rsid w:val="00951AE9"/>
    <w:rsid w:val="00963606"/>
    <w:rsid w:val="00974B26"/>
    <w:rsid w:val="009A6F3F"/>
    <w:rsid w:val="009B3A11"/>
    <w:rsid w:val="009D7CCF"/>
    <w:rsid w:val="009F35B0"/>
    <w:rsid w:val="00A244D4"/>
    <w:rsid w:val="00A651E1"/>
    <w:rsid w:val="00A91863"/>
    <w:rsid w:val="00AE6E7D"/>
    <w:rsid w:val="00B2139A"/>
    <w:rsid w:val="00B40AB0"/>
    <w:rsid w:val="00B5201B"/>
    <w:rsid w:val="00B80701"/>
    <w:rsid w:val="00B87888"/>
    <w:rsid w:val="00BA254A"/>
    <w:rsid w:val="00BA39BA"/>
    <w:rsid w:val="00C02F0C"/>
    <w:rsid w:val="00C03198"/>
    <w:rsid w:val="00C12FDC"/>
    <w:rsid w:val="00C332EA"/>
    <w:rsid w:val="00C842C1"/>
    <w:rsid w:val="00CE2117"/>
    <w:rsid w:val="00CE4F8F"/>
    <w:rsid w:val="00D43EA9"/>
    <w:rsid w:val="00D7084D"/>
    <w:rsid w:val="00DB7C8A"/>
    <w:rsid w:val="00DC2C3B"/>
    <w:rsid w:val="00DD1CA6"/>
    <w:rsid w:val="00DF6C20"/>
    <w:rsid w:val="00E44FDD"/>
    <w:rsid w:val="00E915C9"/>
    <w:rsid w:val="00E95A4E"/>
    <w:rsid w:val="00ED6DBB"/>
    <w:rsid w:val="00EF3310"/>
    <w:rsid w:val="00F33872"/>
    <w:rsid w:val="00F369F6"/>
    <w:rsid w:val="00F50072"/>
    <w:rsid w:val="00F51A03"/>
    <w:rsid w:val="00F56CBC"/>
    <w:rsid w:val="00FA0F80"/>
    <w:rsid w:val="00FA6C5F"/>
    <w:rsid w:val="00FC4A83"/>
    <w:rsid w:val="00FC5A91"/>
    <w:rsid w:val="00FC5CC0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2F504"/>
  <w15:docId w15:val="{7D1EDBA2-7640-4148-9760-22DA323C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2F0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93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27938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uiPriority w:val="99"/>
    <w:rsid w:val="00BA254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0"/>
    <w:uiPriority w:val="99"/>
    <w:rsid w:val="00BA254A"/>
    <w:pPr>
      <w:tabs>
        <w:tab w:val="center" w:pos="4252"/>
        <w:tab w:val="right" w:pos="8504"/>
      </w:tabs>
      <w:snapToGrid w:val="0"/>
    </w:pPr>
  </w:style>
  <w:style w:type="paragraph" w:customStyle="1" w:styleId="hstyle0">
    <w:name w:val="hstyle0"/>
    <w:basedOn w:val="a"/>
    <w:rsid w:val="00BA39BA"/>
    <w:pPr>
      <w:widowControl/>
      <w:wordWrap/>
      <w:autoSpaceDE/>
      <w:autoSpaceDN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styleId="a7">
    <w:name w:val="Emphasis"/>
    <w:qFormat/>
    <w:rsid w:val="004F6026"/>
    <w:rPr>
      <w:i/>
      <w:iCs/>
    </w:rPr>
  </w:style>
  <w:style w:type="character" w:styleId="a8">
    <w:name w:val="Hyperlink"/>
    <w:basedOn w:val="a0"/>
    <w:rsid w:val="00191CD6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87888"/>
    <w:pPr>
      <w:ind w:leftChars="400" w:left="800"/>
    </w:pPr>
  </w:style>
  <w:style w:type="character" w:customStyle="1" w:styleId="Char">
    <w:name w:val="머리글 Char"/>
    <w:basedOn w:val="a0"/>
    <w:link w:val="a5"/>
    <w:uiPriority w:val="99"/>
    <w:rsid w:val="00C12FDC"/>
    <w:rPr>
      <w:rFonts w:ascii="바탕"/>
      <w:kern w:val="2"/>
      <w:szCs w:val="24"/>
    </w:rPr>
  </w:style>
  <w:style w:type="paragraph" w:styleId="aa">
    <w:name w:val="Balloon Text"/>
    <w:basedOn w:val="a"/>
    <w:link w:val="Char1"/>
    <w:rsid w:val="00C1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rsid w:val="00C12FD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C12FD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Virus order form</vt:lpstr>
    </vt:vector>
  </TitlesOfParts>
  <Company>Microsoft Corporation</Company>
  <LinksUpToDate>false</LinksUpToDate>
  <CharactersWithSpaces>1036</CharactersWithSpaces>
  <SharedDoc>false</SharedDoc>
  <HLinks>
    <vt:vector size="12" baseType="variant">
      <vt:variant>
        <vt:i4>3604549</vt:i4>
      </vt:variant>
      <vt:variant>
        <vt:i4>3</vt:i4>
      </vt:variant>
      <vt:variant>
        <vt:i4>0</vt:i4>
      </vt:variant>
      <vt:variant>
        <vt:i4>5</vt:i4>
      </vt:variant>
      <vt:variant>
        <vt:lpwstr>mailto:hey@geneuin-tech.com</vt:lpwstr>
      </vt:variant>
      <vt:variant>
        <vt:lpwstr/>
      </vt:variant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mailto:hey@geneuin-tech.com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Virus order form</dc:title>
  <dc:creator>홍진표</dc:creator>
  <cp:lastModifiedBy> </cp:lastModifiedBy>
  <cp:revision>7</cp:revision>
  <dcterms:created xsi:type="dcterms:W3CDTF">2015-06-01T08:30:00Z</dcterms:created>
  <dcterms:modified xsi:type="dcterms:W3CDTF">2019-04-23T01:08:00Z</dcterms:modified>
</cp:coreProperties>
</file>